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№1732-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suppressAutoHyphens w:val="true"/>
        <w:bidi w:val="0"/>
        <w:ind w:left="-17" w:right="4479" w:hanging="0"/>
        <w:jc w:val="both"/>
        <w:textAlignment w:val="baseline"/>
        <w:rPr/>
      </w:pPr>
      <w:r>
        <w:rPr>
          <w:rFonts w:cs="Times New Roman"/>
          <w:b/>
          <w:bCs/>
          <w:iCs/>
          <w:sz w:val="24"/>
          <w:szCs w:val="24"/>
        </w:rPr>
        <w:t>Про затвердження гр. Заєць Н. В.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w:t>
      </w:r>
      <w:r>
        <w:rPr>
          <w:rFonts w:cs="Times New Roman"/>
          <w:b/>
          <w:bCs/>
          <w:iCs/>
          <w:sz w:val="24"/>
          <w:szCs w:val="24"/>
          <w:lang w:val="uk-UA"/>
        </w:rPr>
        <w:t xml:space="preserve"> </w:t>
      </w:r>
      <w:r>
        <w:rPr>
          <w:rFonts w:cs="Times New Roman"/>
          <w:b/>
          <w:bCs/>
          <w:iCs/>
          <w:sz w:val="24"/>
          <w:szCs w:val="24"/>
        </w:rPr>
        <w:t xml:space="preserve">  </w:t>
      </w:r>
      <w:r>
        <w:rPr>
          <w:rFonts w:cs="Times New Roman"/>
          <w:b/>
          <w:bCs/>
          <w:iCs/>
          <w:sz w:val="24"/>
          <w:szCs w:val="24"/>
        </w:rPr>
        <w:t>Х</w:t>
      </w:r>
    </w:p>
    <w:p>
      <w:pPr>
        <w:pStyle w:val="Normal"/>
        <w:numPr>
          <w:ilvl w:val="0"/>
          <w:numId w:val="0"/>
        </w:numPr>
        <w:shd w:val="clear" w:fill="FFFFFF"/>
        <w:ind w:left="720" w:hanging="0"/>
        <w:rPr>
          <w:rFonts w:cs="Times New Roman"/>
          <w:b/>
          <w:b/>
          <w:bCs/>
          <w:iCs/>
          <w:sz w:val="24"/>
          <w:szCs w:val="24"/>
        </w:rPr>
      </w:pPr>
      <w:r>
        <w:rPr>
          <w:rFonts w:cs="Times New Roman"/>
          <w:b/>
          <w:bCs/>
          <w:iCs/>
          <w:sz w:val="24"/>
          <w:szCs w:val="24"/>
        </w:rPr>
      </w:r>
    </w:p>
    <w:p>
      <w:pPr>
        <w:pStyle w:val="Normal"/>
        <w:keepNext/>
        <w:widowControl w:val="false"/>
        <w:numPr>
          <w:ilvl w:val="0"/>
          <w:numId w:val="0"/>
        </w:numPr>
        <w:shd w:val="clear" w:color="auto" w:fill="FFFFFF"/>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Розглянувши заяву</w:t>
      </w:r>
      <w:r>
        <w:rPr>
          <w:rFonts w:cs="Times New Roman"/>
          <w:bCs/>
          <w:iCs/>
          <w:sz w:val="24"/>
          <w:szCs w:val="24"/>
        </w:rPr>
        <w:t xml:space="preserve"> гр. Заєць Надії Василівни, ідентифікаційний номер </w:t>
      </w:r>
      <w:r>
        <w:rPr>
          <w:rFonts w:cs="Times New Roman"/>
          <w:bCs/>
          <w:iCs/>
          <w:sz w:val="24"/>
          <w:szCs w:val="24"/>
          <w:lang w:val="uk-UA"/>
        </w:rPr>
        <w:t>Х</w:t>
      </w:r>
      <w:r>
        <w:rPr>
          <w:rFonts w:cs="Times New Roman"/>
          <w:bCs/>
          <w:iCs/>
          <w:sz w:val="24"/>
          <w:szCs w:val="24"/>
        </w:rPr>
        <w:t>, як</w:t>
      </w:r>
      <w:r>
        <w:rPr>
          <w:rFonts w:cs="Times New Roman"/>
          <w:bCs/>
          <w:iCs/>
          <w:sz w:val="24"/>
          <w:szCs w:val="24"/>
          <w:lang w:val="uk-UA"/>
        </w:rPr>
        <w:t>а</w:t>
      </w:r>
      <w:r>
        <w:rPr>
          <w:rFonts w:cs="Times New Roman"/>
          <w:bCs/>
          <w:iCs/>
          <w:sz w:val="24"/>
          <w:szCs w:val="24"/>
        </w:rPr>
        <w:t xml:space="preserve"> зареєстрован</w:t>
      </w:r>
      <w:r>
        <w:rPr>
          <w:rFonts w:cs="Times New Roman"/>
          <w:bCs/>
          <w:iCs/>
          <w:sz w:val="24"/>
          <w:szCs w:val="24"/>
          <w:lang w:val="uk-UA"/>
        </w:rPr>
        <w:t>а</w:t>
      </w:r>
      <w:r>
        <w:rPr>
          <w:rFonts w:cs="Times New Roman"/>
          <w:bCs/>
          <w:iCs/>
          <w:sz w:val="24"/>
          <w:szCs w:val="24"/>
        </w:rPr>
        <w:t xml:space="preserve"> за адресою: </w:t>
      </w:r>
      <w:r>
        <w:rPr>
          <w:rFonts w:cs="Times New Roman"/>
          <w:bCs/>
          <w:iCs/>
          <w:sz w:val="24"/>
          <w:szCs w:val="24"/>
        </w:rPr>
        <w:t>Х</w:t>
      </w:r>
      <w:r>
        <w:rPr>
          <w:rFonts w:cs="Times New Roman"/>
          <w:bCs/>
          <w:iCs/>
          <w:sz w:val="24"/>
          <w:szCs w:val="24"/>
          <w:lang w:val="uk-UA"/>
        </w:rPr>
        <w:t>,</w:t>
      </w:r>
      <w:r>
        <w:rPr>
          <w:rFonts w:cs="Times New Roman"/>
          <w:bCs/>
          <w:iCs/>
          <w:sz w:val="24"/>
          <w:szCs w:val="24"/>
        </w:rPr>
        <w:t xml:space="preserve"> </w:t>
      </w:r>
      <w:r>
        <w:rPr>
          <w:rFonts w:cs="Times New Roman"/>
          <w:iCs/>
          <w:sz w:val="24"/>
          <w:szCs w:val="24"/>
        </w:rPr>
        <w:t xml:space="preserve">про затвердження технічної документації із землеустрою щодо встановлення меж земельної ділянки в натурі (на місцевості) </w:t>
      </w:r>
      <w:r>
        <w:rPr>
          <w:rFonts w:cs="Times New Roman"/>
          <w:iCs/>
          <w:sz w:val="24"/>
          <w:szCs w:val="24"/>
          <w:lang w:val="uk-UA"/>
        </w:rPr>
        <w:t xml:space="preserve">та передачу її безоплатно у власність </w:t>
      </w:r>
      <w:r>
        <w:rPr>
          <w:rFonts w:cs="Times New Roman"/>
          <w:iCs/>
          <w:sz w:val="24"/>
          <w:szCs w:val="24"/>
        </w:rPr>
        <w:t xml:space="preserve">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4"/>
          <w:szCs w:val="24"/>
          <w:lang w:val="uk-UA"/>
        </w:rPr>
        <w:t>Х</w:t>
      </w:r>
      <w:r>
        <w:rPr>
          <w:rFonts w:cs="Times New Roman"/>
          <w:iCs/>
          <w:sz w:val="24"/>
          <w:szCs w:val="24"/>
        </w:rPr>
        <w:t xml:space="preserve">, враховуючи надану технічну документацію із землеустрою щодо встановлення меж земельної ділянки в натурі (на місцевості), виконану ФОП Солдатенко В. В., витяг з Державного земельного кадастру про земельну ділянку № </w:t>
      </w:r>
      <w:r>
        <w:rPr>
          <w:rFonts w:cs="Times New Roman"/>
          <w:iCs/>
          <w:sz w:val="24"/>
          <w:szCs w:val="24"/>
          <w:lang w:val="uk-UA"/>
        </w:rPr>
        <w:t>НВ-6301172732014</w:t>
      </w:r>
      <w:r>
        <w:rPr>
          <w:rFonts w:cs="Times New Roman"/>
          <w:iCs/>
          <w:sz w:val="24"/>
          <w:szCs w:val="24"/>
        </w:rPr>
        <w:t xml:space="preserve"> від </w:t>
      </w:r>
      <w:r>
        <w:rPr>
          <w:rFonts w:cs="Times New Roman"/>
          <w:iCs/>
          <w:sz w:val="24"/>
          <w:szCs w:val="24"/>
          <w:lang w:val="uk-UA"/>
        </w:rPr>
        <w:t>10.07.2014</w:t>
      </w:r>
      <w:r>
        <w:rPr>
          <w:rFonts w:cs="Times New Roman"/>
          <w:iCs/>
          <w:sz w:val="24"/>
          <w:szCs w:val="24"/>
        </w:rPr>
        <w:t xml:space="preserve"> року, що зареєстрована відділом у Держземагенства у Зміївському районі Харківської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numPr>
          <w:ilvl w:val="0"/>
          <w:numId w:val="0"/>
        </w:numPr>
        <w:shd w:val="clear" w:fill="FFFFFF"/>
        <w:ind w:left="720" w:hanging="0"/>
        <w:rPr>
          <w:rFonts w:cs="Times New Roman"/>
          <w:b/>
          <w:b/>
          <w:bCs/>
          <w:iCs/>
          <w:sz w:val="24"/>
          <w:szCs w:val="24"/>
        </w:rPr>
      </w:pPr>
      <w:r>
        <w:rPr>
          <w:rFonts w:cs="Times New Roman"/>
          <w:b/>
          <w:bCs/>
          <w:iCs/>
          <w:sz w:val="24"/>
          <w:szCs w:val="24"/>
        </w:rPr>
      </w:r>
    </w:p>
    <w:p>
      <w:pPr>
        <w:pStyle w:val="Normal"/>
        <w:keepNext/>
        <w:widowControl w:val="false"/>
        <w:numPr>
          <w:ilvl w:val="0"/>
          <w:numId w:val="0"/>
        </w:numPr>
        <w:shd w:val="clear" w:color="auto" w:fill="FFFFFF"/>
        <w:suppressAutoHyphens w:val="true"/>
        <w:bidi w:val="0"/>
        <w:ind w:left="-17" w:right="0" w:hanging="0"/>
        <w:jc w:val="left"/>
        <w:textAlignment w:val="baseline"/>
        <w:rPr/>
      </w:pPr>
      <w:r>
        <w:rPr>
          <w:rFonts w:cs="Times New Roman"/>
          <w:b/>
          <w:bCs/>
          <w:iCs/>
          <w:sz w:val="24"/>
          <w:szCs w:val="24"/>
        </w:rPr>
        <w:t>ВИРІШИЛА:</w:t>
      </w:r>
    </w:p>
    <w:p>
      <w:pPr>
        <w:pStyle w:val="Normal"/>
        <w:numPr>
          <w:ilvl w:val="0"/>
          <w:numId w:val="0"/>
        </w:numPr>
        <w:shd w:val="clear" w:fill="FFFFFF"/>
        <w:ind w:left="720" w:hanging="0"/>
        <w:rPr>
          <w:rFonts w:cs="Times New Roman"/>
          <w:b/>
          <w:b/>
          <w:bCs/>
          <w:iCs/>
          <w:sz w:val="24"/>
          <w:szCs w:val="24"/>
        </w:rPr>
      </w:pPr>
      <w:r>
        <w:rPr>
          <w:rFonts w:cs="Times New Roman"/>
          <w:b/>
          <w:bCs/>
          <w:iCs/>
          <w:sz w:val="24"/>
          <w:szCs w:val="24"/>
        </w:rPr>
      </w:r>
    </w:p>
    <w:p>
      <w:pPr>
        <w:pStyle w:val="ListParagraph"/>
        <w:keepNext/>
        <w:widowControl w:val="false"/>
        <w:numPr>
          <w:ilvl w:val="0"/>
          <w:numId w:val="0"/>
        </w:numPr>
        <w:shd w:val="clear" w:fill="FFFFFF"/>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 xml:space="preserve">1. Затвердити </w:t>
      </w:r>
      <w:r>
        <w:rPr>
          <w:rFonts w:cs="Times New Roman"/>
          <w:bCs/>
          <w:iCs/>
          <w:sz w:val="24"/>
          <w:szCs w:val="24"/>
        </w:rPr>
        <w:t xml:space="preserve"> </w:t>
      </w:r>
      <w:r>
        <w:rPr>
          <w:rFonts w:cs="Times New Roman"/>
          <w:iCs/>
          <w:sz w:val="24"/>
          <w:szCs w:val="24"/>
        </w:rPr>
        <w:t xml:space="preserve">технічну документацію із землеустрою щодо встановлення меж земельної ділянки в натурі (на місцевості) для будівництва і обслуговування жилого будинку, господарських будівель і споруд, (код КВЦПЗ - 02.01 для будівництва і обслуговування житлового будинку, господарських будівель і споруд </w:t>
      </w:r>
      <w:r>
        <w:rPr>
          <w:rFonts w:cs="Times New Roman"/>
          <w:iCs/>
          <w:sz w:val="24"/>
          <w:szCs w:val="24"/>
          <w:lang w:val="uk-UA"/>
        </w:rPr>
        <w:t>(код КВЦПЗ - 02.01 для будівництва і обслуговування житлового будинку, господарських будівель і споруд (присадибна ділянка)</w:t>
      </w:r>
      <w:r>
        <w:rPr>
          <w:rFonts w:cs="Times New Roman"/>
          <w:iCs/>
          <w:sz w:val="24"/>
          <w:szCs w:val="24"/>
        </w:rPr>
        <w:t xml:space="preserve">)  гр. Заєць Надії Василівни в селі Велика Гомільша по </w:t>
      </w:r>
      <w:r>
        <w:rPr>
          <w:rFonts w:cs="Times New Roman"/>
          <w:iCs/>
          <w:sz w:val="24"/>
          <w:szCs w:val="24"/>
        </w:rPr>
        <w:t>Х</w:t>
      </w:r>
      <w:r>
        <w:rPr>
          <w:rFonts w:cs="Times New Roman"/>
          <w:iCs/>
          <w:sz w:val="24"/>
          <w:szCs w:val="24"/>
          <w:lang w:val="uk-UA"/>
        </w:rPr>
        <w:t xml:space="preserve"> на території Великогомільшанської сільської ради Зміївського району Харківської області.</w:t>
      </w:r>
      <w:r>
        <w:rPr>
          <w:rFonts w:cs="Times New Roman"/>
          <w:iCs/>
          <w:sz w:val="24"/>
          <w:szCs w:val="24"/>
        </w:rPr>
        <w:t xml:space="preserve"> </w:t>
      </w:r>
    </w:p>
    <w:p>
      <w:pPr>
        <w:pStyle w:val="ListParagraph"/>
        <w:numPr>
          <w:ilvl w:val="0"/>
          <w:numId w:val="0"/>
        </w:numPr>
        <w:shd w:val="clear" w:fill="FFFFFF"/>
        <w:ind w:left="720" w:right="0" w:hanging="0"/>
        <w:jc w:val="both"/>
        <w:rPr/>
      </w:pPr>
      <w:r>
        <w:rPr/>
      </w:r>
    </w:p>
    <w:p>
      <w:pPr>
        <w:pStyle w:val="ListParagraph"/>
        <w:keepNext/>
        <w:widowControl w:val="false"/>
        <w:numPr>
          <w:ilvl w:val="0"/>
          <w:numId w:val="0"/>
        </w:numPr>
        <w:shd w:val="clear" w:fill="FFFFFF"/>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 xml:space="preserve">2. Передати гр. Заєць Надії Василівні, ідентифікаційний номер </w:t>
      </w:r>
      <w:r>
        <w:rPr>
          <w:rFonts w:cs="Times New Roman"/>
          <w:iCs/>
          <w:sz w:val="24"/>
          <w:szCs w:val="24"/>
        </w:rPr>
        <w:t>Х</w:t>
      </w:r>
      <w:r>
        <w:rPr>
          <w:rFonts w:cs="Times New Roman"/>
          <w:iCs/>
          <w:sz w:val="24"/>
          <w:szCs w:val="24"/>
          <w:lang w:val="uk-UA"/>
        </w:rPr>
        <w:t xml:space="preserve">, яка зареєстрована за адресою: </w:t>
      </w:r>
      <w:r>
        <w:rPr>
          <w:rFonts w:cs="Times New Roman"/>
          <w:iCs/>
          <w:sz w:val="24"/>
          <w:szCs w:val="24"/>
          <w:lang w:val="uk-UA"/>
        </w:rPr>
        <w:t>Х</w:t>
      </w:r>
      <w:r>
        <w:rPr>
          <w:rFonts w:cs="Times New Roman"/>
          <w:iCs/>
          <w:sz w:val="24"/>
          <w:szCs w:val="24"/>
          <w:lang w:val="uk-UA"/>
        </w:rPr>
        <w:t xml:space="preserve">,в приватну власність </w:t>
      </w:r>
      <w:r>
        <w:rPr>
          <w:rFonts w:cs="Times New Roman"/>
          <w:iCs/>
          <w:sz w:val="24"/>
          <w:szCs w:val="24"/>
        </w:rPr>
        <w:t xml:space="preserve">із земель житлової та громадської забудови комунальної власності територіальної громади Зміївської міської ради, земельну ділянку, кадастровий номер </w:t>
      </w:r>
      <w:r>
        <w:rPr>
          <w:rFonts w:cs="Times New Roman"/>
          <w:iCs/>
          <w:sz w:val="24"/>
          <w:szCs w:val="24"/>
          <w:lang w:val="uk-UA"/>
        </w:rPr>
        <w:t>6321781501</w:t>
      </w:r>
      <w:r>
        <w:rPr>
          <w:rFonts w:cs="Times New Roman"/>
          <w:iCs/>
          <w:sz w:val="24"/>
          <w:szCs w:val="24"/>
        </w:rPr>
        <w:t>:0</w:t>
      </w:r>
      <w:r>
        <w:rPr>
          <w:rFonts w:cs="Times New Roman"/>
          <w:iCs/>
          <w:sz w:val="24"/>
          <w:szCs w:val="24"/>
          <w:lang w:val="uk-UA"/>
        </w:rPr>
        <w:t>1</w:t>
      </w:r>
      <w:r>
        <w:rPr>
          <w:rFonts w:cs="Times New Roman"/>
          <w:iCs/>
          <w:sz w:val="24"/>
          <w:szCs w:val="24"/>
        </w:rPr>
        <w:t>:00</w:t>
      </w:r>
      <w:r>
        <w:rPr>
          <w:rFonts w:cs="Times New Roman"/>
          <w:iCs/>
          <w:sz w:val="24"/>
          <w:szCs w:val="24"/>
          <w:lang w:val="uk-UA"/>
        </w:rPr>
        <w:t>1</w:t>
      </w:r>
      <w:r>
        <w:rPr>
          <w:rFonts w:cs="Times New Roman"/>
          <w:iCs/>
          <w:sz w:val="24"/>
          <w:szCs w:val="24"/>
        </w:rPr>
        <w:t>:0</w:t>
      </w:r>
      <w:r>
        <w:rPr>
          <w:rFonts w:cs="Times New Roman"/>
          <w:iCs/>
          <w:sz w:val="24"/>
          <w:szCs w:val="24"/>
          <w:lang w:val="uk-UA"/>
        </w:rPr>
        <w:t>015</w:t>
      </w:r>
      <w:r>
        <w:rPr>
          <w:rFonts w:cs="Times New Roman"/>
          <w:iCs/>
          <w:sz w:val="24"/>
          <w:szCs w:val="24"/>
        </w:rPr>
        <w:t xml:space="preserve">, площею </w:t>
      </w:r>
      <w:r>
        <w:rPr>
          <w:rFonts w:cs="Times New Roman"/>
          <w:iCs/>
          <w:sz w:val="24"/>
          <w:szCs w:val="24"/>
          <w:lang w:val="uk-UA"/>
        </w:rPr>
        <w:t>0.1800 га</w:t>
      </w:r>
      <w:r>
        <w:rPr>
          <w:rFonts w:cs="Times New Roman"/>
          <w:iCs/>
          <w:sz w:val="24"/>
          <w:szCs w:val="24"/>
        </w:rPr>
        <w:t xml:space="preserve"> (малоповерхова забудова – </w:t>
      </w:r>
      <w:r>
        <w:rPr>
          <w:rFonts w:cs="Times New Roman"/>
          <w:iCs/>
          <w:sz w:val="24"/>
          <w:szCs w:val="24"/>
          <w:lang w:val="uk-UA"/>
        </w:rPr>
        <w:t>0.1800 га</w:t>
      </w:r>
      <w:r>
        <w:rPr>
          <w:rFonts w:cs="Times New Roman"/>
          <w:iCs/>
          <w:sz w:val="24"/>
          <w:szCs w:val="24"/>
        </w:rPr>
        <w:t xml:space="preserve">), що розташована по </w:t>
      </w:r>
      <w:r>
        <w:rPr>
          <w:rFonts w:cs="Times New Roman"/>
          <w:iCs/>
          <w:sz w:val="24"/>
          <w:szCs w:val="24"/>
        </w:rPr>
        <w:t>Х</w:t>
      </w:r>
      <w:r>
        <w:rPr>
          <w:rFonts w:cs="Times New Roman"/>
          <w:iCs/>
          <w:sz w:val="24"/>
          <w:szCs w:val="24"/>
        </w:rPr>
        <w:t>.</w:t>
      </w:r>
    </w:p>
    <w:p>
      <w:pPr>
        <w:pStyle w:val="ListParagraph"/>
        <w:widowControl w:val="false"/>
        <w:numPr>
          <w:ilvl w:val="0"/>
          <w:numId w:val="0"/>
        </w:numPr>
        <w:shd w:val="clear" w:fill="FFFFFF"/>
        <w:suppressAutoHyphens w:val="true"/>
        <w:bidi w:val="0"/>
        <w:ind w:left="-17" w:right="0" w:hanging="0"/>
        <w:jc w:val="both"/>
        <w:textAlignment w:val="baseline"/>
        <w:rPr>
          <w:rFonts w:cs="Times New Roman"/>
          <w:iCs/>
          <w:sz w:val="24"/>
          <w:szCs w:val="24"/>
        </w:rPr>
      </w:pPr>
      <w:r>
        <w:rPr>
          <w:rFonts w:cs="Times New Roman"/>
          <w:iCs/>
          <w:sz w:val="24"/>
          <w:szCs w:val="24"/>
        </w:rPr>
      </w:r>
    </w:p>
    <w:p>
      <w:pPr>
        <w:pStyle w:val="ListParagraph"/>
        <w:widowControl w:val="false"/>
        <w:numPr>
          <w:ilvl w:val="0"/>
          <w:numId w:val="0"/>
        </w:numPr>
        <w:shd w:val="clear" w:fill="FFFFFF"/>
        <w:suppressAutoHyphens w:val="true"/>
        <w:bidi w:val="0"/>
        <w:ind w:left="-17" w:right="0" w:hanging="0"/>
        <w:jc w:val="both"/>
        <w:textAlignment w:val="baseline"/>
        <w:rPr/>
      </w:pPr>
      <w:r>
        <w:rPr>
          <w:rFonts w:cs="Times New Roman"/>
          <w:bCs/>
          <w:iCs/>
          <w:sz w:val="24"/>
          <w:szCs w:val="24"/>
        </w:rPr>
        <w:t xml:space="preserve">      </w:t>
      </w:r>
      <w:r>
        <w:rPr>
          <w:rFonts w:cs="Times New Roman"/>
          <w:bCs/>
          <w:iCs/>
          <w:sz w:val="24"/>
          <w:szCs w:val="24"/>
        </w:rPr>
        <w:t>3. На земельной ділянці, кадастровий номер</w:t>
      </w:r>
      <w:r>
        <w:rPr>
          <w:rFonts w:cs="Times New Roman"/>
          <w:iCs/>
          <w:sz w:val="24"/>
          <w:szCs w:val="24"/>
        </w:rPr>
        <w:t xml:space="preserve"> 632178</w:t>
      </w:r>
      <w:r>
        <w:rPr>
          <w:rFonts w:cs="Times New Roman"/>
          <w:iCs/>
          <w:sz w:val="24"/>
          <w:szCs w:val="24"/>
          <w:lang w:val="uk-UA"/>
        </w:rPr>
        <w:t>1501</w:t>
      </w:r>
      <w:r>
        <w:rPr>
          <w:rFonts w:cs="Times New Roman"/>
          <w:iCs/>
          <w:sz w:val="24"/>
          <w:szCs w:val="24"/>
        </w:rPr>
        <w:t>:0</w:t>
      </w:r>
      <w:r>
        <w:rPr>
          <w:rFonts w:cs="Times New Roman"/>
          <w:iCs/>
          <w:sz w:val="24"/>
          <w:szCs w:val="24"/>
          <w:lang w:val="uk-UA"/>
        </w:rPr>
        <w:t>1</w:t>
      </w:r>
      <w:r>
        <w:rPr>
          <w:rFonts w:cs="Times New Roman"/>
          <w:iCs/>
          <w:sz w:val="24"/>
          <w:szCs w:val="24"/>
        </w:rPr>
        <w:t>:0</w:t>
      </w:r>
      <w:r>
        <w:rPr>
          <w:rFonts w:cs="Times New Roman"/>
          <w:iCs/>
          <w:sz w:val="24"/>
          <w:szCs w:val="24"/>
          <w:lang w:val="uk-UA"/>
        </w:rPr>
        <w:t>01</w:t>
      </w:r>
      <w:r>
        <w:rPr>
          <w:rFonts w:cs="Times New Roman"/>
          <w:iCs/>
          <w:sz w:val="24"/>
          <w:szCs w:val="24"/>
        </w:rPr>
        <w:t>:0</w:t>
      </w:r>
      <w:r>
        <w:rPr>
          <w:rFonts w:cs="Times New Roman"/>
          <w:iCs/>
          <w:sz w:val="24"/>
          <w:szCs w:val="24"/>
          <w:lang w:val="uk-UA"/>
        </w:rPr>
        <w:t>015</w:t>
      </w:r>
      <w:r>
        <w:rPr>
          <w:rFonts w:cs="Times New Roman"/>
          <w:iCs/>
          <w:sz w:val="24"/>
          <w:szCs w:val="24"/>
        </w:rPr>
        <w:t>,</w:t>
      </w:r>
      <w:r>
        <w:rPr>
          <w:rFonts w:cs="Times New Roman"/>
          <w:bCs/>
          <w:iCs/>
          <w:sz w:val="24"/>
          <w:szCs w:val="24"/>
        </w:rPr>
        <w:t xml:space="preserve">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w:t>
      </w:r>
      <w:r>
        <w:rPr>
          <w:rFonts w:cs="Times New Roman"/>
          <w:bCs/>
          <w:iCs/>
          <w:sz w:val="24"/>
          <w:szCs w:val="24"/>
          <w:lang w:val="uk-UA"/>
        </w:rPr>
        <w:t>(обтяжень)</w:t>
      </w:r>
      <w:r>
        <w:rPr>
          <w:rFonts w:cs="Times New Roman"/>
          <w:bCs/>
          <w:iCs/>
          <w:sz w:val="24"/>
          <w:szCs w:val="24"/>
        </w:rPr>
        <w:t xml:space="preserve"> не зареєстровано.</w:t>
      </w:r>
    </w:p>
    <w:p>
      <w:pPr>
        <w:pStyle w:val="ListParagraph"/>
        <w:keepNext/>
        <w:widowControl w:val="false"/>
        <w:numPr>
          <w:ilvl w:val="0"/>
          <w:numId w:val="0"/>
        </w:numPr>
        <w:shd w:val="clear" w:fill="FFFFFF"/>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4. Рекомендувати гр. Заєць Н. 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0"/>
        </w:numPr>
        <w:shd w:val="clear" w:fill="FFFFFF"/>
        <w:ind w:left="720" w:right="0" w:hanging="0"/>
        <w:jc w:val="both"/>
        <w:rPr>
          <w:rFonts w:cs="Times New Roman"/>
          <w:iCs/>
          <w:sz w:val="24"/>
          <w:szCs w:val="24"/>
        </w:rPr>
      </w:pPr>
      <w:r>
        <w:rPr>
          <w:rFonts w:cs="Times New Roman"/>
          <w:iCs/>
          <w:sz w:val="24"/>
          <w:szCs w:val="24"/>
        </w:rPr>
      </w:r>
    </w:p>
    <w:p>
      <w:pPr>
        <w:pStyle w:val="ListParagraph"/>
        <w:keepNext/>
        <w:widowControl w:val="false"/>
        <w:numPr>
          <w:ilvl w:val="0"/>
          <w:numId w:val="0"/>
        </w:numPr>
        <w:shd w:val="clear" w:fill="FFFFFF"/>
        <w:tabs>
          <w:tab w:val="left" w:pos="-675" w:leader="none"/>
        </w:tabs>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5. Копію даного рішення направити в ГУ ДПС у Харківській області.</w:t>
      </w:r>
    </w:p>
    <w:p>
      <w:pPr>
        <w:pStyle w:val="ListParagraph"/>
        <w:numPr>
          <w:ilvl w:val="0"/>
          <w:numId w:val="0"/>
        </w:numPr>
        <w:shd w:val="clear" w:fill="FFFFFF"/>
        <w:ind w:left="720" w:right="0" w:hanging="0"/>
        <w:jc w:val="both"/>
        <w:rPr>
          <w:rFonts w:cs="Times New Roman"/>
          <w:iCs/>
          <w:sz w:val="24"/>
          <w:szCs w:val="24"/>
        </w:rPr>
      </w:pPr>
      <w:r>
        <w:rPr>
          <w:rFonts w:cs="Times New Roman"/>
          <w:iCs/>
          <w:sz w:val="24"/>
          <w:szCs w:val="24"/>
        </w:rPr>
      </w:r>
    </w:p>
    <w:p>
      <w:pPr>
        <w:pStyle w:val="ListParagraph"/>
        <w:keepNext/>
        <w:widowControl w:val="false"/>
        <w:numPr>
          <w:ilvl w:val="0"/>
          <w:numId w:val="0"/>
        </w:numPr>
        <w:shd w:val="clear" w:fill="FFFFFF"/>
        <w:suppressAutoHyphens w:val="true"/>
        <w:bidi w:val="0"/>
        <w:ind w:left="-17" w:right="0" w:hanging="0"/>
        <w:jc w:val="both"/>
        <w:textAlignment w:val="baseline"/>
        <w:rPr/>
      </w:pPr>
      <w:r>
        <w:rPr>
          <w:rFonts w:cs="Times New Roman"/>
          <w:iCs/>
          <w:sz w:val="24"/>
          <w:szCs w:val="24"/>
        </w:rPr>
        <w:t xml:space="preserve">  </w:t>
      </w:r>
      <w:r>
        <w:rPr>
          <w:rFonts w:cs="Times New Roman"/>
          <w:iCs/>
          <w:sz w:val="24"/>
          <w:szCs w:val="24"/>
        </w:rPr>
        <w:t xml:space="preserve">6.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numPr>
          <w:ilvl w:val="0"/>
          <w:numId w:val="0"/>
        </w:numPr>
        <w:shd w:val="clear" w:color="auto" w:fill="FFFFFF"/>
        <w:tabs>
          <w:tab w:val="left" w:pos="5561" w:leader="none"/>
          <w:tab w:val="left" w:pos="6705" w:leader="none"/>
        </w:tabs>
        <w:suppressAutoHyphens w:val="true"/>
        <w:bidi w:val="0"/>
        <w:snapToGrid w:val="true"/>
        <w:ind w:left="-17" w:right="4932" w:hanging="0"/>
        <w:jc w:val="both"/>
        <w:textAlignment w:val="baseline"/>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1143</TotalTime>
  <Application>LibreOffice/5.1.6.2$Linux_X86_64 LibreOffice_project/10m0$Build-2</Application>
  <Pages>2</Pages>
  <Words>417</Words>
  <Characters>2770</Characters>
  <CharactersWithSpaces>3414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2021-11-22T08:22:42Z</cp:lastPrinted>
  <dcterms:modified xsi:type="dcterms:W3CDTF">2021-11-30T09:17:02Z</dcterms:modified>
  <cp:revision>154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